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A1" w:rsidRPr="00473231" w:rsidRDefault="005C2FA1" w:rsidP="005C2FA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sub_2004"/>
      <w:r w:rsidRPr="00473231">
        <w:rPr>
          <w:rStyle w:val="a4"/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473231">
        <w:rPr>
          <w:rStyle w:val="a4"/>
          <w:rFonts w:ascii="Times New Roman" w:hAnsi="Times New Roman" w:cs="Times New Roman"/>
          <w:bCs/>
          <w:sz w:val="20"/>
          <w:szCs w:val="20"/>
        </w:rPr>
        <w:t>8</w:t>
      </w:r>
    </w:p>
    <w:bookmarkEnd w:id="0"/>
    <w:p w:rsidR="005C2FA1" w:rsidRPr="00473231" w:rsidRDefault="005C2FA1" w:rsidP="005C2FA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73231">
        <w:rPr>
          <w:rStyle w:val="a4"/>
          <w:rFonts w:ascii="Times New Roman" w:hAnsi="Times New Roman" w:cs="Times New Roman"/>
          <w:bCs/>
          <w:sz w:val="20"/>
          <w:szCs w:val="20"/>
        </w:rPr>
        <w:t xml:space="preserve">к </w:t>
      </w:r>
      <w:hyperlink r:id="rId6" w:anchor="sub_0" w:history="1">
        <w:r w:rsidRPr="00473231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приказу</w:t>
        </w:r>
      </w:hyperlink>
      <w:r w:rsidRPr="00473231">
        <w:rPr>
          <w:rStyle w:val="a4"/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473231">
        <w:rPr>
          <w:rStyle w:val="a4"/>
          <w:rFonts w:ascii="Times New Roman" w:hAnsi="Times New Roman" w:cs="Times New Roman"/>
          <w:bCs/>
          <w:sz w:val="20"/>
          <w:szCs w:val="20"/>
        </w:rPr>
        <w:t>Федеральной</w:t>
      </w:r>
      <w:proofErr w:type="gramEnd"/>
    </w:p>
    <w:p w:rsidR="005C2FA1" w:rsidRPr="00473231" w:rsidRDefault="005C2FA1" w:rsidP="005C2FA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73231">
        <w:rPr>
          <w:rStyle w:val="a4"/>
          <w:rFonts w:ascii="Times New Roman" w:hAnsi="Times New Roman" w:cs="Times New Roman"/>
          <w:bCs/>
          <w:sz w:val="20"/>
          <w:szCs w:val="20"/>
        </w:rPr>
        <w:t>антимонопольной службы</w:t>
      </w:r>
    </w:p>
    <w:p w:rsidR="005C2FA1" w:rsidRDefault="005C2FA1" w:rsidP="005C2FA1">
      <w:pPr>
        <w:ind w:firstLine="698"/>
        <w:jc w:val="right"/>
        <w:rPr>
          <w:rFonts w:asciiTheme="minorHAnsi" w:hAnsiTheme="minorHAnsi" w:cs="Calibri"/>
          <w:sz w:val="16"/>
          <w:szCs w:val="16"/>
        </w:rPr>
      </w:pPr>
      <w:r w:rsidRPr="00473231">
        <w:rPr>
          <w:rStyle w:val="a4"/>
          <w:rFonts w:ascii="Times New Roman" w:hAnsi="Times New Roman" w:cs="Times New Roman"/>
          <w:bCs/>
          <w:sz w:val="20"/>
          <w:szCs w:val="20"/>
        </w:rPr>
        <w:t xml:space="preserve">от </w:t>
      </w:r>
      <w:r w:rsidR="00473231">
        <w:rPr>
          <w:rStyle w:val="a4"/>
          <w:rFonts w:ascii="Times New Roman" w:hAnsi="Times New Roman" w:cs="Times New Roman"/>
          <w:bCs/>
          <w:sz w:val="20"/>
          <w:szCs w:val="20"/>
        </w:rPr>
        <w:t>7</w:t>
      </w:r>
      <w:r w:rsidRPr="00473231">
        <w:rPr>
          <w:rStyle w:val="a4"/>
          <w:rFonts w:ascii="Times New Roman" w:hAnsi="Times New Roman" w:cs="Times New Roman"/>
          <w:bCs/>
          <w:sz w:val="20"/>
          <w:szCs w:val="20"/>
        </w:rPr>
        <w:t xml:space="preserve"> </w:t>
      </w:r>
      <w:r w:rsidR="00473231">
        <w:rPr>
          <w:rStyle w:val="a4"/>
          <w:rFonts w:ascii="Times New Roman" w:hAnsi="Times New Roman" w:cs="Times New Roman"/>
          <w:bCs/>
          <w:sz w:val="20"/>
          <w:szCs w:val="20"/>
        </w:rPr>
        <w:t>апреля</w:t>
      </w:r>
      <w:r w:rsidRPr="00473231">
        <w:rPr>
          <w:rStyle w:val="a4"/>
          <w:rFonts w:ascii="Times New Roman" w:hAnsi="Times New Roman" w:cs="Times New Roman"/>
          <w:bCs/>
          <w:sz w:val="20"/>
          <w:szCs w:val="20"/>
        </w:rPr>
        <w:t xml:space="preserve"> 201</w:t>
      </w:r>
      <w:r w:rsidR="00C70228">
        <w:rPr>
          <w:rStyle w:val="a4"/>
          <w:rFonts w:ascii="Times New Roman" w:hAnsi="Times New Roman" w:cs="Times New Roman"/>
          <w:bCs/>
          <w:sz w:val="20"/>
          <w:szCs w:val="20"/>
        </w:rPr>
        <w:t>6</w:t>
      </w:r>
      <w:bookmarkStart w:id="1" w:name="_GoBack"/>
      <w:bookmarkEnd w:id="1"/>
      <w:r w:rsidRPr="00473231">
        <w:rPr>
          <w:rStyle w:val="a4"/>
          <w:rFonts w:ascii="Times New Roman" w:hAnsi="Times New Roman" w:cs="Times New Roman"/>
          <w:bCs/>
          <w:sz w:val="20"/>
          <w:szCs w:val="20"/>
        </w:rPr>
        <w:t xml:space="preserve"> г. </w:t>
      </w:r>
      <w:r w:rsidR="00473231">
        <w:rPr>
          <w:rStyle w:val="a4"/>
          <w:rFonts w:ascii="Times New Roman" w:hAnsi="Times New Roman" w:cs="Times New Roman"/>
          <w:bCs/>
          <w:sz w:val="20"/>
          <w:szCs w:val="20"/>
        </w:rPr>
        <w:t>№</w:t>
      </w:r>
      <w:r w:rsidRPr="00473231">
        <w:rPr>
          <w:rStyle w:val="a4"/>
          <w:rFonts w:ascii="Times New Roman" w:hAnsi="Times New Roman" w:cs="Times New Roman"/>
          <w:bCs/>
          <w:sz w:val="20"/>
          <w:szCs w:val="20"/>
        </w:rPr>
        <w:t> </w:t>
      </w:r>
      <w:r w:rsidR="00473231">
        <w:rPr>
          <w:rStyle w:val="a4"/>
          <w:rFonts w:ascii="Times New Roman" w:hAnsi="Times New Roman" w:cs="Times New Roman"/>
          <w:bCs/>
          <w:sz w:val="20"/>
          <w:szCs w:val="20"/>
        </w:rPr>
        <w:t>231/14</w:t>
      </w:r>
    </w:p>
    <w:p w:rsidR="005C2FA1" w:rsidRDefault="005C2FA1" w:rsidP="005C2FA1">
      <w:pPr>
        <w:ind w:firstLine="720"/>
        <w:jc w:val="both"/>
        <w:rPr>
          <w:rFonts w:asciiTheme="minorHAnsi" w:hAnsiTheme="minorHAnsi" w:cs="Calibri"/>
          <w:sz w:val="16"/>
          <w:szCs w:val="16"/>
        </w:rPr>
      </w:pPr>
    </w:p>
    <w:p w:rsidR="005C2FA1" w:rsidRPr="00473231" w:rsidRDefault="005C2FA1" w:rsidP="005C2FA1">
      <w:pPr>
        <w:pStyle w:val="1"/>
        <w:rPr>
          <w:rFonts w:ascii="Times New Roman" w:hAnsi="Times New Roman" w:cs="Times New Roman"/>
          <w:sz w:val="20"/>
          <w:szCs w:val="20"/>
        </w:rPr>
      </w:pPr>
      <w:r w:rsidRPr="00473231">
        <w:rPr>
          <w:rFonts w:ascii="Times New Roman" w:hAnsi="Times New Roman" w:cs="Times New Roman"/>
          <w:sz w:val="20"/>
          <w:szCs w:val="20"/>
        </w:rPr>
        <w:t>Информация</w:t>
      </w:r>
      <w:r w:rsidRPr="00473231">
        <w:rPr>
          <w:rFonts w:ascii="Times New Roman" w:hAnsi="Times New Roman" w:cs="Times New Roman"/>
          <w:sz w:val="20"/>
          <w:szCs w:val="20"/>
        </w:rPr>
        <w:br/>
        <w:t>о порядке выполнения технологических, технических и других мероприятий, связанных с подключением (подсоединением) к газораспределительным сетям</w:t>
      </w:r>
    </w:p>
    <w:p w:rsidR="005C2FA1" w:rsidRDefault="005C2FA1" w:rsidP="005C2FA1">
      <w:pPr>
        <w:ind w:firstLine="720"/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15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6"/>
        <w:gridCol w:w="1984"/>
        <w:gridCol w:w="1985"/>
        <w:gridCol w:w="1984"/>
        <w:gridCol w:w="1744"/>
        <w:gridCol w:w="1694"/>
        <w:gridCol w:w="1624"/>
      </w:tblGrid>
      <w:tr w:rsidR="005C2FA1" w:rsidRPr="00473231" w:rsidTr="0051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A1" w:rsidRPr="005139D2" w:rsidRDefault="0047323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5C2FA1"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п\</w:t>
            </w:r>
            <w:proofErr w:type="gramStart"/>
            <w:r w:rsidR="005C2FA1"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A1" w:rsidRPr="005139D2" w:rsidRDefault="005C2F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газораспределительной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A1" w:rsidRPr="005139D2" w:rsidRDefault="005C2F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Зона входа в газораспредел</w:t>
            </w:r>
            <w:r w:rsidR="00473231"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тельную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A1" w:rsidRPr="005139D2" w:rsidRDefault="005C2F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Зона выхода из газораспределительной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A1" w:rsidRPr="005139D2" w:rsidRDefault="005C2F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технологических мероприятий, связанных с подключением (подсоединением) к газораспределительной сети</w:t>
            </w:r>
            <w:r w:rsidR="001E0908"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регламент их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A1" w:rsidRPr="005139D2" w:rsidRDefault="005C2F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</w:t>
            </w:r>
            <w:r w:rsidR="001E0908"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регламент их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A1" w:rsidRPr="005139D2" w:rsidRDefault="005C2F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технических мероприятий, связанных с подключением (подсоединением) к газораспределительной сети</w:t>
            </w:r>
            <w:r w:rsidR="001E0908"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регламент их выполнения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A1" w:rsidRPr="005139D2" w:rsidRDefault="005C2FA1" w:rsidP="001E090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техн</w:t>
            </w:r>
            <w:r w:rsidR="001E0908"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ическ</w:t>
            </w: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их мероприятий, связанных с подключением (подсоединением) к газораспределительной сети</w:t>
            </w:r>
            <w:r w:rsidR="001E0908"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регламент их выполнения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A1" w:rsidRPr="005139D2" w:rsidRDefault="005C2F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иных мероприятий, связанных с подключением (подсоединением) к газораспределительной сети</w:t>
            </w:r>
            <w:r w:rsidR="001E0908"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регламент их выполнения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A1" w:rsidRPr="005139D2" w:rsidRDefault="005C2F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иных мероприятий, связанных с подключением (подсоединением) к газораспределительной сети</w:t>
            </w:r>
            <w:r w:rsidR="001E0908"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139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регламент их выполнения</w:t>
            </w:r>
          </w:p>
        </w:tc>
      </w:tr>
      <w:tr w:rsidR="004F773D" w:rsidRPr="00473231" w:rsidTr="0051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3D" w:rsidRPr="00473231" w:rsidRDefault="004F773D" w:rsidP="005B2B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3D" w:rsidRPr="00473231" w:rsidRDefault="004F77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3D" w:rsidRPr="00473231" w:rsidRDefault="004F77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3D" w:rsidRPr="00473231" w:rsidRDefault="004F77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3D" w:rsidRPr="00473231" w:rsidRDefault="004F77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3D" w:rsidRPr="00473231" w:rsidRDefault="004F77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3D" w:rsidRPr="00473231" w:rsidRDefault="004F77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3D" w:rsidRPr="00473231" w:rsidRDefault="004F77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3D" w:rsidRPr="00473231" w:rsidRDefault="004F77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3D" w:rsidRPr="00473231" w:rsidRDefault="004F77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C1C9E" w:rsidRPr="00473231" w:rsidTr="005139D2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9E" w:rsidRPr="00473231" w:rsidRDefault="001C1C9E" w:rsidP="001C1C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9E" w:rsidRPr="00473231" w:rsidRDefault="001C1C9E" w:rsidP="001E09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 xml:space="preserve">Сети </w:t>
            </w:r>
            <w:r w:rsidR="001E0908">
              <w:rPr>
                <w:rFonts w:ascii="Times New Roman" w:hAnsi="Times New Roman" w:cs="Times New Roman"/>
                <w:sz w:val="16"/>
                <w:szCs w:val="16"/>
              </w:rPr>
              <w:t xml:space="preserve">газоснабжения, в том числе межпоселковые </w:t>
            </w: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Белгородской области (балансовая принадлежность ОАО «</w:t>
            </w:r>
            <w:r w:rsidR="006314EB" w:rsidRPr="00473231">
              <w:rPr>
                <w:rFonts w:ascii="Times New Roman" w:hAnsi="Times New Roman" w:cs="Times New Roman"/>
                <w:sz w:val="16"/>
                <w:szCs w:val="16"/>
              </w:rPr>
              <w:t>Газпром газораспределение Белгород</w:t>
            </w:r>
            <w:r w:rsidRPr="00473231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9E" w:rsidRPr="001E0908" w:rsidRDefault="001C1C9E" w:rsidP="001E09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9E" w:rsidRPr="001E0908" w:rsidRDefault="001C1C9E" w:rsidP="001E09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9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9E" w:rsidRPr="00473231" w:rsidRDefault="001C1C9E" w:rsidP="001E0908">
            <w:pPr>
              <w:widowControl/>
              <w:autoSpaceDE/>
              <w:autoSpaceDN/>
              <w:adjustRightInd/>
              <w:ind w:firstLine="2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Получение технических условий присоединения. Выполнение проектно-сметной документации на подключение объекта к газораспределительной сети. 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ыполнени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условий подключения. Осуществление мероприяти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фактическому присоединению объекта к газораспределительной сети. Выполнение пуско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наладочных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разрешительной документации на строительство (реконструкцию) объекта газификации и разрешительные документы на использование природного газа в качестве топлива в соответствии с Законодательством РФ.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проектно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сметной документации на подключение объекта </w:t>
            </w:r>
            <w:proofErr w:type="gramStart"/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газораспределительной сети. Согласование проектно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сметной документации на соответствие выданным техническим условиям на присоединение.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Утверждение проектно-сметной документации в установленном порядке.</w:t>
            </w:r>
          </w:p>
          <w:p w:rsidR="001C1C9E" w:rsidRPr="00473231" w:rsidRDefault="001C1C9E" w:rsidP="001E0908">
            <w:pPr>
              <w:widowControl/>
              <w:autoSpaceDE/>
              <w:autoSpaceDN/>
              <w:adjustRightInd/>
              <w:ind w:firstLine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силами подрядчика, имеющего соответствующее разрешение, строительно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монтажных работ в соответствии с проектно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сметной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документацией. Регистрация в государственном реестре опасных производственных объектов после окончания строительно-монтажных работ</w:t>
            </w:r>
            <w:proofErr w:type="gramStart"/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еред вводом в эксплуатацию системы газоснабжения объекта заключение договора со специализированной организацией на техническое и аварийно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диспетчерское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обслуживание системы газопотребления. Выполнение условий подачи </w:t>
            </w:r>
            <w:r w:rsidRPr="0047323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ресурса.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Проверка готовности исполнительно технической документации и объекта.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Подготовительные работы для фактического присоединения объекта к газораспределительной сети. Подготовка узла присоединения. Выполнение работ по присоединению объекта. Пуск газа.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присоединяемого газопровода, отключающих устройств, места присоединения, приямка для производства работ.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Оформление наряда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допуска на 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производство газоопасных работ по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присоединени</w:t>
            </w:r>
            <w:r w:rsidR="001E0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вновь построенного газопровода к газораспределительной сети.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Контрольная опрессовка объекта.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8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инструментов, материалов, приборов.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Изготовление узла присоединения.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Контрольная опрессовка объекта.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 по фактическому присоединению объекта к газораспределительной сети в соответствии с нарядом</w:t>
            </w:r>
            <w:r w:rsidR="005139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139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допуском 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 инструкциями.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Продувка газом присоединяемого газопровода.</w:t>
            </w:r>
          </w:p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герметичности сварных швов.</w:t>
            </w:r>
          </w:p>
          <w:p w:rsidR="001C1C9E" w:rsidRPr="00473231" w:rsidRDefault="001C1C9E" w:rsidP="005139D2">
            <w:pPr>
              <w:widowControl/>
              <w:autoSpaceDE/>
              <w:autoSpaceDN/>
              <w:adjustRightInd/>
              <w:ind w:firstLine="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Изоляция мест</w:t>
            </w:r>
            <w:r w:rsidR="005139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присоединения. Засыпка приямка в месте присоединения. Оформление документации по фактическому присоединению объекта к газораспределительной сети.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2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Оповещение потребителей газораспределительной сети об отключении подачи газа (при необходимости).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9E" w:rsidRPr="00473231" w:rsidRDefault="001C1C9E" w:rsidP="00645070">
            <w:pPr>
              <w:widowControl/>
              <w:autoSpaceDE/>
              <w:autoSpaceDN/>
              <w:adjustRightInd/>
              <w:ind w:firstLine="3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Оповещение в письменном виде потребителей газораспределительной сети о времени и продолжительности отключения подачи газа за 3-е суток до начала работ.</w:t>
            </w:r>
          </w:p>
        </w:tc>
      </w:tr>
    </w:tbl>
    <w:p w:rsidR="00FF2C54" w:rsidRPr="001C1C9E" w:rsidRDefault="00FF2C54" w:rsidP="005139D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sectPr w:rsidR="00FF2C54" w:rsidRPr="001C1C9E" w:rsidSect="004F773D">
      <w:pgSz w:w="16838" w:h="11906" w:orient="landscape"/>
      <w:pgMar w:top="567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3D"/>
    <w:rsid w:val="000C2A32"/>
    <w:rsid w:val="001C1C9E"/>
    <w:rsid w:val="001E0908"/>
    <w:rsid w:val="00314DD6"/>
    <w:rsid w:val="00375B71"/>
    <w:rsid w:val="00473231"/>
    <w:rsid w:val="004F773D"/>
    <w:rsid w:val="005139D2"/>
    <w:rsid w:val="00562164"/>
    <w:rsid w:val="005B2B9C"/>
    <w:rsid w:val="005C2FA1"/>
    <w:rsid w:val="006314EB"/>
    <w:rsid w:val="00645070"/>
    <w:rsid w:val="006F5704"/>
    <w:rsid w:val="007F6F14"/>
    <w:rsid w:val="00AD1A1A"/>
    <w:rsid w:val="00B67C72"/>
    <w:rsid w:val="00BE593C"/>
    <w:rsid w:val="00C70228"/>
    <w:rsid w:val="00D47DF8"/>
    <w:rsid w:val="00EE48DE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73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73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F773D"/>
    <w:pPr>
      <w:jc w:val="both"/>
    </w:pPr>
  </w:style>
  <w:style w:type="character" w:customStyle="1" w:styleId="a4">
    <w:name w:val="Цветовое выделение"/>
    <w:uiPriority w:val="99"/>
    <w:rsid w:val="004F773D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4F773D"/>
    <w:rPr>
      <w:color w:val="000000"/>
    </w:rPr>
  </w:style>
  <w:style w:type="paragraph" w:customStyle="1" w:styleId="a6">
    <w:name w:val="Таблицы (моноширинный)"/>
    <w:basedOn w:val="a"/>
    <w:next w:val="a"/>
    <w:uiPriority w:val="99"/>
    <w:rsid w:val="004F773D"/>
    <w:pPr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62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73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73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F773D"/>
    <w:pPr>
      <w:jc w:val="both"/>
    </w:pPr>
  </w:style>
  <w:style w:type="character" w:customStyle="1" w:styleId="a4">
    <w:name w:val="Цветовое выделение"/>
    <w:uiPriority w:val="99"/>
    <w:rsid w:val="004F773D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4F773D"/>
    <w:rPr>
      <w:color w:val="000000"/>
    </w:rPr>
  </w:style>
  <w:style w:type="paragraph" w:customStyle="1" w:styleId="a6">
    <w:name w:val="Таблицы (моноширинный)"/>
    <w:basedOn w:val="a"/>
    <w:next w:val="a"/>
    <w:uiPriority w:val="99"/>
    <w:rsid w:val="004F773D"/>
    <w:pPr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62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martynov\Desktop\&#1055;&#1088;&#1080;&#1082;&#1072;&#1079;%20&#1060;&#1077;&#1076;&#1077;&#1088;&#1072;&#1083;&#1100;&#1085;&#1086;&#1081;%20&#1072;&#1085;&#1090;&#1080;&#1084;&#1086;&#1085;&#1086;&#1087;&#1086;&#1083;&#1100;&#1085;&#1086;&#1081;%20&#1089;&#1083;&#1091;&#1078;&#1073;&#1099;%20&#1086;&#1090;%2023%20&#1076;&#1077;&#1082;&#1072;&#1073;&#1088;&#1103;%202011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 порядке выполнения технологических, технических и других мероприяти</vt:lpstr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Вячеславович</dc:creator>
  <cp:lastModifiedBy>Шинкарев Алексей Леонидович</cp:lastModifiedBy>
  <cp:revision>2</cp:revision>
  <cp:lastPrinted>2014-10-22T12:17:00Z</cp:lastPrinted>
  <dcterms:created xsi:type="dcterms:W3CDTF">2016-03-03T08:29:00Z</dcterms:created>
  <dcterms:modified xsi:type="dcterms:W3CDTF">2016-03-03T08:29:00Z</dcterms:modified>
</cp:coreProperties>
</file>